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C" w:rsidRPr="00E4336A" w:rsidRDefault="0069549C" w:rsidP="00E4336A">
      <w:pPr>
        <w:spacing w:after="0"/>
        <w:rPr>
          <w:b/>
          <w:sz w:val="28"/>
        </w:rPr>
      </w:pPr>
    </w:p>
    <w:tbl>
      <w:tblPr>
        <w:tblStyle w:val="TableGrid"/>
        <w:tblW w:w="0" w:type="auto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2544"/>
        <w:gridCol w:w="2544"/>
        <w:gridCol w:w="2965"/>
        <w:gridCol w:w="2115"/>
        <w:gridCol w:w="2115"/>
        <w:gridCol w:w="1692"/>
        <w:gridCol w:w="1692"/>
      </w:tblGrid>
      <w:tr w:rsidR="00A064DA" w:rsidTr="00461FEB">
        <w:trPr>
          <w:cantSplit/>
          <w:trHeight w:val="645"/>
        </w:trPr>
        <w:tc>
          <w:tcPr>
            <w:tcW w:w="2544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2544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2</w:t>
            </w:r>
          </w:p>
        </w:tc>
        <w:tc>
          <w:tcPr>
            <w:tcW w:w="2965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4</w:t>
            </w:r>
          </w:p>
        </w:tc>
        <w:tc>
          <w:tcPr>
            <w:tcW w:w="2115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5</w:t>
            </w:r>
          </w:p>
        </w:tc>
        <w:tc>
          <w:tcPr>
            <w:tcW w:w="1692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6</w:t>
            </w:r>
          </w:p>
        </w:tc>
        <w:tc>
          <w:tcPr>
            <w:tcW w:w="1692" w:type="dxa"/>
            <w:shd w:val="clear" w:color="auto" w:fill="FBD4B4" w:themeFill="accent6" w:themeFillTint="66"/>
            <w:vAlign w:val="center"/>
          </w:tcPr>
          <w:p w:rsidR="00384E1F" w:rsidRPr="00384E1F" w:rsidRDefault="00A064DA" w:rsidP="00384E1F">
            <w:pPr>
              <w:jc w:val="center"/>
              <w:rPr>
                <w:b/>
                <w:sz w:val="24"/>
                <w:szCs w:val="24"/>
              </w:rPr>
            </w:pPr>
            <w:r w:rsidRPr="00384E1F">
              <w:rPr>
                <w:b/>
                <w:sz w:val="24"/>
                <w:szCs w:val="24"/>
              </w:rPr>
              <w:t>Standard 7</w:t>
            </w:r>
          </w:p>
        </w:tc>
      </w:tr>
      <w:tr w:rsidR="00384E1F" w:rsidTr="00461FEB">
        <w:trPr>
          <w:trHeight w:val="1717"/>
        </w:trPr>
        <w:tc>
          <w:tcPr>
            <w:tcW w:w="2544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sz w:val="20"/>
                <w:szCs w:val="20"/>
              </w:rPr>
              <w:t xml:space="preserve">Know students and </w:t>
            </w:r>
          </w:p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sz w:val="20"/>
                <w:szCs w:val="20"/>
              </w:rPr>
              <w:t>how they learn</w:t>
            </w:r>
          </w:p>
        </w:tc>
        <w:tc>
          <w:tcPr>
            <w:tcW w:w="2544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sz w:val="20"/>
                <w:szCs w:val="20"/>
              </w:rPr>
              <w:t>Know the content and</w:t>
            </w:r>
          </w:p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sz w:val="20"/>
                <w:szCs w:val="20"/>
              </w:rPr>
              <w:t xml:space="preserve"> how to teach it</w:t>
            </w:r>
          </w:p>
        </w:tc>
        <w:tc>
          <w:tcPr>
            <w:tcW w:w="2965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>Plan for and implement effective teaching and learning</w:t>
            </w:r>
          </w:p>
        </w:tc>
        <w:tc>
          <w:tcPr>
            <w:tcW w:w="2115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>Create and maintain supporting and safe learning environments</w:t>
            </w:r>
          </w:p>
        </w:tc>
        <w:tc>
          <w:tcPr>
            <w:tcW w:w="2115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>Assess, provide feedback and report on student learning</w:t>
            </w:r>
          </w:p>
        </w:tc>
        <w:tc>
          <w:tcPr>
            <w:tcW w:w="1692" w:type="dxa"/>
            <w:vAlign w:val="center"/>
          </w:tcPr>
          <w:p w:rsidR="00384E1F" w:rsidRPr="00461FEB" w:rsidRDefault="00384E1F" w:rsidP="00384E1F">
            <w:pPr>
              <w:jc w:val="center"/>
              <w:rPr>
                <w:rFonts w:eastAsia="Arial" w:cs="Arial"/>
                <w:spacing w:val="-1"/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 xml:space="preserve">Engage in </w:t>
            </w:r>
          </w:p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>professional learning</w:t>
            </w:r>
          </w:p>
        </w:tc>
        <w:tc>
          <w:tcPr>
            <w:tcW w:w="1692" w:type="dxa"/>
            <w:vAlign w:val="center"/>
          </w:tcPr>
          <w:p w:rsidR="00384E1F" w:rsidRPr="00461FEB" w:rsidRDefault="00384E1F" w:rsidP="00384E1F">
            <w:pPr>
              <w:jc w:val="center"/>
              <w:rPr>
                <w:sz w:val="20"/>
                <w:szCs w:val="20"/>
              </w:rPr>
            </w:pPr>
            <w:r w:rsidRPr="00461FEB">
              <w:rPr>
                <w:rFonts w:eastAsia="Arial" w:cs="Arial"/>
                <w:spacing w:val="-1"/>
                <w:sz w:val="20"/>
                <w:szCs w:val="20"/>
              </w:rPr>
              <w:t>Engage professionally with colleagues, parents/carers and the community</w:t>
            </w:r>
          </w:p>
        </w:tc>
      </w:tr>
    </w:tbl>
    <w:p w:rsidR="00461FEB" w:rsidRDefault="00461FEB" w:rsidP="00E4336A">
      <w:pPr>
        <w:spacing w:after="0"/>
        <w:rPr>
          <w:b/>
          <w:color w:val="548DD4" w:themeColor="text2" w:themeTint="99"/>
          <w:sz w:val="28"/>
        </w:rPr>
      </w:pPr>
    </w:p>
    <w:p w:rsidR="00461FEB" w:rsidRPr="00461FEB" w:rsidRDefault="00461FEB" w:rsidP="00E4336A">
      <w:pPr>
        <w:spacing w:after="0"/>
        <w:rPr>
          <w:b/>
          <w:color w:val="548DD4" w:themeColor="text2" w:themeTint="99"/>
          <w:sz w:val="28"/>
        </w:rPr>
      </w:pPr>
      <w:r w:rsidRPr="00461FEB">
        <w:rPr>
          <w:b/>
          <w:color w:val="548DD4" w:themeColor="text2" w:themeTint="99"/>
          <w:sz w:val="28"/>
        </w:rPr>
        <w:t>Proficient</w:t>
      </w:r>
    </w:p>
    <w:tbl>
      <w:tblPr>
        <w:tblStyle w:val="TableGrid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90"/>
        <w:gridCol w:w="411"/>
        <w:gridCol w:w="412"/>
        <w:gridCol w:w="412"/>
        <w:gridCol w:w="412"/>
        <w:gridCol w:w="412"/>
        <w:gridCol w:w="412"/>
      </w:tblGrid>
      <w:tr w:rsidR="00461FEB" w:rsidRPr="00384E1F" w:rsidTr="00A62433">
        <w:trPr>
          <w:cantSplit/>
          <w:trHeight w:val="746"/>
        </w:trPr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1.1.2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1.2.2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1.3.2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1.4.2</w:t>
            </w:r>
          </w:p>
        </w:tc>
        <w:tc>
          <w:tcPr>
            <w:tcW w:w="424" w:type="dxa"/>
            <w:shd w:val="clear" w:color="auto" w:fill="FABF8F" w:themeFill="accent6" w:themeFillTint="99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1.5.2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1.6.2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2.1.2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2.2.2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2.3.2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2.4.2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2.5.2</w:t>
            </w:r>
          </w:p>
        </w:tc>
        <w:tc>
          <w:tcPr>
            <w:tcW w:w="424" w:type="dxa"/>
            <w:shd w:val="clear" w:color="auto" w:fill="FABF8F" w:themeFill="accent6" w:themeFillTint="99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2.6.2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3.1.2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3.2.2</w:t>
            </w:r>
          </w:p>
        </w:tc>
        <w:tc>
          <w:tcPr>
            <w:tcW w:w="424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3.3.2</w:t>
            </w:r>
          </w:p>
        </w:tc>
        <w:tc>
          <w:tcPr>
            <w:tcW w:w="424" w:type="dxa"/>
            <w:shd w:val="clear" w:color="auto" w:fill="FABF8F" w:themeFill="accent6" w:themeFillTint="99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3.4.2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3.5.2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3.6.2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3.7.2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4.1.2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4.2.2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4.3.2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4.4.2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4.5.2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5.1.2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5.2.2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5.3.2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5.4.2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5.5.2</w:t>
            </w:r>
          </w:p>
        </w:tc>
        <w:tc>
          <w:tcPr>
            <w:tcW w:w="423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6.1.2</w:t>
            </w:r>
          </w:p>
        </w:tc>
        <w:tc>
          <w:tcPr>
            <w:tcW w:w="490" w:type="dxa"/>
            <w:shd w:val="clear" w:color="auto" w:fill="FABF8F" w:themeFill="accent6" w:themeFillTint="99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6.2.2</w:t>
            </w:r>
          </w:p>
        </w:tc>
        <w:tc>
          <w:tcPr>
            <w:tcW w:w="411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6.3.2</w:t>
            </w:r>
          </w:p>
        </w:tc>
        <w:tc>
          <w:tcPr>
            <w:tcW w:w="412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6.4.2</w:t>
            </w:r>
          </w:p>
        </w:tc>
        <w:tc>
          <w:tcPr>
            <w:tcW w:w="412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7.1.2</w:t>
            </w:r>
          </w:p>
        </w:tc>
        <w:tc>
          <w:tcPr>
            <w:tcW w:w="412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7.2.2</w:t>
            </w:r>
          </w:p>
        </w:tc>
        <w:tc>
          <w:tcPr>
            <w:tcW w:w="412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7.3.2</w:t>
            </w:r>
          </w:p>
        </w:tc>
        <w:tc>
          <w:tcPr>
            <w:tcW w:w="412" w:type="dxa"/>
            <w:textDirection w:val="btLr"/>
            <w:vAlign w:val="center"/>
          </w:tcPr>
          <w:p w:rsidR="00461FEB" w:rsidRPr="00384E1F" w:rsidRDefault="00461FEB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7.4.2</w:t>
            </w:r>
          </w:p>
        </w:tc>
      </w:tr>
      <w:tr w:rsidR="00A62433" w:rsidTr="00A62433">
        <w:trPr>
          <w:trHeight w:val="466"/>
        </w:trPr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24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24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7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24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FABF8F" w:themeFill="accent6" w:themeFillTint="99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8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4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23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3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4</w:t>
            </w:r>
          </w:p>
        </w:tc>
        <w:tc>
          <w:tcPr>
            <w:tcW w:w="423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4</w:t>
            </w:r>
          </w:p>
        </w:tc>
        <w:tc>
          <w:tcPr>
            <w:tcW w:w="490" w:type="dxa"/>
            <w:shd w:val="clear" w:color="auto" w:fill="FABF8F" w:themeFill="accent6" w:themeFillTint="99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13</w:t>
            </w:r>
          </w:p>
        </w:tc>
        <w:tc>
          <w:tcPr>
            <w:tcW w:w="411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5</w:t>
            </w:r>
          </w:p>
        </w:tc>
        <w:tc>
          <w:tcPr>
            <w:tcW w:w="412" w:type="dxa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461FEB" w:rsidRPr="00F7581F" w:rsidRDefault="00461FEB" w:rsidP="001E31BA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4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461FEB" w:rsidRPr="00F7581F" w:rsidRDefault="001E31BA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461FEB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</w:tr>
    </w:tbl>
    <w:p w:rsidR="00461FEB" w:rsidRDefault="00461FEB" w:rsidP="00E4336A">
      <w:pPr>
        <w:spacing w:after="0"/>
        <w:rPr>
          <w:b/>
          <w:color w:val="943634" w:themeColor="accent2" w:themeShade="BF"/>
          <w:sz w:val="28"/>
        </w:rPr>
      </w:pPr>
    </w:p>
    <w:p w:rsidR="00E7057B" w:rsidRPr="00461FEB" w:rsidRDefault="00461FEB" w:rsidP="00E4336A">
      <w:pPr>
        <w:spacing w:after="0"/>
        <w:rPr>
          <w:b/>
          <w:color w:val="943634" w:themeColor="accent2" w:themeShade="BF"/>
          <w:sz w:val="28"/>
        </w:rPr>
      </w:pPr>
      <w:r w:rsidRPr="00461FEB">
        <w:rPr>
          <w:b/>
          <w:color w:val="943634" w:themeColor="accent2" w:themeShade="BF"/>
          <w:sz w:val="28"/>
        </w:rPr>
        <w:t>Highly Accomplished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974F63" w:rsidRPr="00384E1F" w:rsidTr="001E31BA">
        <w:trPr>
          <w:cantSplit/>
          <w:trHeight w:val="746"/>
        </w:trPr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1.1.3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1.2.3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1.3.3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1.4.3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1.5.3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1.6.3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.2.3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.4.3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.5.3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.6.3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.2.3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.4.3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.5.3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>.6.3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3.7</w:t>
            </w:r>
            <w:r>
              <w:rPr>
                <w:b/>
                <w:sz w:val="24"/>
                <w:szCs w:val="18"/>
              </w:rPr>
              <w:t>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4.2.2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>
              <w:rPr>
                <w:b/>
                <w:sz w:val="24"/>
                <w:szCs w:val="18"/>
              </w:rPr>
              <w:t>.4.3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>
              <w:rPr>
                <w:b/>
                <w:sz w:val="24"/>
                <w:szCs w:val="18"/>
              </w:rPr>
              <w:t>.5.3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>
              <w:rPr>
                <w:b/>
                <w:sz w:val="24"/>
                <w:szCs w:val="18"/>
              </w:rPr>
              <w:t>.2.3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5.4.2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>
              <w:rPr>
                <w:b/>
                <w:sz w:val="24"/>
                <w:szCs w:val="18"/>
              </w:rPr>
              <w:t>.5.3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>
              <w:rPr>
                <w:b/>
                <w:sz w:val="24"/>
                <w:szCs w:val="18"/>
              </w:rPr>
              <w:t>.2.3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>
              <w:rPr>
                <w:b/>
                <w:sz w:val="24"/>
                <w:szCs w:val="18"/>
              </w:rPr>
              <w:t>.4.3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>
              <w:rPr>
                <w:b/>
                <w:sz w:val="24"/>
                <w:szCs w:val="18"/>
              </w:rPr>
              <w:t>.1.3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>
              <w:rPr>
                <w:b/>
                <w:sz w:val="24"/>
                <w:szCs w:val="18"/>
              </w:rPr>
              <w:t>.2.3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>
              <w:rPr>
                <w:b/>
                <w:sz w:val="24"/>
                <w:szCs w:val="18"/>
              </w:rPr>
              <w:t>.3.3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>
              <w:rPr>
                <w:b/>
                <w:sz w:val="24"/>
                <w:szCs w:val="18"/>
              </w:rPr>
              <w:t>.4.3</w:t>
            </w:r>
          </w:p>
        </w:tc>
      </w:tr>
      <w:tr w:rsidR="00E4336A" w:rsidTr="001E31BA">
        <w:trPr>
          <w:trHeight w:val="479"/>
        </w:trPr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69549C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E5B8B7" w:themeFill="accent2" w:themeFillTint="66"/>
            <w:vAlign w:val="center"/>
          </w:tcPr>
          <w:p w:rsidR="0069549C" w:rsidRPr="00F7581F" w:rsidRDefault="0069549C" w:rsidP="001E31BA">
            <w:pPr>
              <w:jc w:val="center"/>
              <w:rPr>
                <w:b/>
              </w:rPr>
            </w:pPr>
          </w:p>
        </w:tc>
      </w:tr>
    </w:tbl>
    <w:p w:rsidR="00461FEB" w:rsidRDefault="00461FEB" w:rsidP="00E4336A">
      <w:pPr>
        <w:spacing w:after="0"/>
        <w:rPr>
          <w:b/>
          <w:color w:val="5F497A" w:themeColor="accent4" w:themeShade="BF"/>
          <w:sz w:val="28"/>
        </w:rPr>
      </w:pPr>
    </w:p>
    <w:p w:rsidR="0069549C" w:rsidRPr="00461FEB" w:rsidRDefault="00461FEB" w:rsidP="00E4336A">
      <w:pPr>
        <w:spacing w:after="0"/>
        <w:rPr>
          <w:color w:val="5F497A" w:themeColor="accent4" w:themeShade="BF"/>
          <w:sz w:val="28"/>
          <w:szCs w:val="28"/>
        </w:rPr>
      </w:pPr>
      <w:r w:rsidRPr="00461FEB">
        <w:rPr>
          <w:b/>
          <w:color w:val="5F497A" w:themeColor="accent4" w:themeShade="BF"/>
          <w:sz w:val="28"/>
        </w:rPr>
        <w:t>Lead</w:t>
      </w:r>
    </w:p>
    <w:tbl>
      <w:tblPr>
        <w:tblStyle w:val="TableGrid"/>
        <w:tblW w:w="0" w:type="auto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974F63" w:rsidRPr="00384E1F" w:rsidTr="00461FEB">
        <w:trPr>
          <w:cantSplit/>
          <w:trHeight w:val="746"/>
        </w:trPr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1.1.4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1.2.4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1.3.4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1.4.4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1.5.4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1.6.4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 w:rsidR="00515B8C">
              <w:rPr>
                <w:b/>
                <w:sz w:val="24"/>
                <w:szCs w:val="18"/>
              </w:rPr>
              <w:t>.5.4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2</w:t>
            </w:r>
            <w:r w:rsidR="00515B8C">
              <w:rPr>
                <w:b/>
                <w:sz w:val="24"/>
                <w:szCs w:val="18"/>
              </w:rPr>
              <w:t>.6.4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4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.5.4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</w:t>
            </w:r>
            <w:r w:rsidR="00515B8C">
              <w:rPr>
                <w:b/>
                <w:sz w:val="24"/>
                <w:szCs w:val="18"/>
              </w:rPr>
              <w:t>.6.4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3.7</w:t>
            </w:r>
            <w:r w:rsidR="00515B8C">
              <w:rPr>
                <w:b/>
                <w:sz w:val="24"/>
                <w:szCs w:val="18"/>
              </w:rPr>
              <w:t>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 w:rsidR="00515B8C"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 w:rsidR="00515B8C"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4</w:t>
            </w:r>
            <w:r w:rsidR="00515B8C">
              <w:rPr>
                <w:b/>
                <w:sz w:val="24"/>
                <w:szCs w:val="18"/>
              </w:rPr>
              <w:t>.5.4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 w:rsidR="00515B8C"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 w:rsidR="00515B8C"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5</w:t>
            </w:r>
            <w:r w:rsidR="00515B8C">
              <w:rPr>
                <w:b/>
                <w:sz w:val="24"/>
                <w:szCs w:val="18"/>
              </w:rPr>
              <w:t>.5.4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 w:rsidR="00515B8C"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 w:rsidR="00515B8C"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6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 w:rsidR="00515B8C">
              <w:rPr>
                <w:b/>
                <w:sz w:val="24"/>
                <w:szCs w:val="18"/>
              </w:rPr>
              <w:t>.1.4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 w:rsidR="00515B8C">
              <w:rPr>
                <w:b/>
                <w:sz w:val="24"/>
                <w:szCs w:val="18"/>
              </w:rPr>
              <w:t>.2.4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 w:rsidR="00515B8C">
              <w:rPr>
                <w:b/>
                <w:sz w:val="24"/>
                <w:szCs w:val="18"/>
              </w:rPr>
              <w:t>.3.4</w:t>
            </w:r>
          </w:p>
        </w:tc>
        <w:tc>
          <w:tcPr>
            <w:tcW w:w="423" w:type="dxa"/>
            <w:textDirection w:val="btLr"/>
            <w:vAlign w:val="center"/>
          </w:tcPr>
          <w:p w:rsidR="00974F63" w:rsidRPr="00384E1F" w:rsidRDefault="00974F63" w:rsidP="00DD030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384E1F">
              <w:rPr>
                <w:b/>
                <w:sz w:val="24"/>
                <w:szCs w:val="18"/>
              </w:rPr>
              <w:t>7</w:t>
            </w:r>
            <w:r w:rsidR="00515B8C">
              <w:rPr>
                <w:b/>
                <w:sz w:val="24"/>
                <w:szCs w:val="18"/>
              </w:rPr>
              <w:t>.4.4</w:t>
            </w:r>
          </w:p>
        </w:tc>
      </w:tr>
      <w:tr w:rsidR="00C418F0" w:rsidTr="001E31BA">
        <w:trPr>
          <w:trHeight w:val="535"/>
        </w:trPr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4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2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F7581F" w:rsidP="001E31BA">
            <w:pPr>
              <w:jc w:val="center"/>
              <w:rPr>
                <w:b/>
              </w:rPr>
            </w:pPr>
            <w:r w:rsidRPr="00F7581F">
              <w:rPr>
                <w:b/>
              </w:rPr>
              <w:t>1</w:t>
            </w:r>
          </w:p>
        </w:tc>
        <w:tc>
          <w:tcPr>
            <w:tcW w:w="423" w:type="dxa"/>
            <w:shd w:val="clear" w:color="auto" w:fill="CCC0D9" w:themeFill="accent4" w:themeFillTint="66"/>
            <w:vAlign w:val="center"/>
          </w:tcPr>
          <w:p w:rsidR="00974F63" w:rsidRPr="00F7581F" w:rsidRDefault="00974F63" w:rsidP="001E31BA">
            <w:pPr>
              <w:jc w:val="center"/>
              <w:rPr>
                <w:b/>
              </w:rPr>
            </w:pPr>
          </w:p>
        </w:tc>
      </w:tr>
    </w:tbl>
    <w:p w:rsidR="0069549C" w:rsidRDefault="0069549C"/>
    <w:p w:rsidR="00E4336A" w:rsidRDefault="00E4336A">
      <w:pPr>
        <w:rPr>
          <w:b/>
        </w:rPr>
      </w:pPr>
    </w:p>
    <w:p w:rsidR="00384E1F" w:rsidRPr="00E4336A" w:rsidRDefault="00461FEB">
      <w:pPr>
        <w:rPr>
          <w:b/>
          <w:sz w:val="28"/>
        </w:rPr>
      </w:pPr>
      <w:r>
        <w:rPr>
          <w:b/>
          <w:sz w:val="28"/>
        </w:rPr>
        <w:t>P</w:t>
      </w:r>
      <w:r w:rsidR="00EA1248" w:rsidRPr="00E4336A">
        <w:rPr>
          <w:b/>
          <w:sz w:val="28"/>
        </w:rPr>
        <w:t>rofessional Learning Focus Areas</w:t>
      </w:r>
    </w:p>
    <w:tbl>
      <w:tblPr>
        <w:tblStyle w:val="TableGrid"/>
        <w:tblW w:w="0" w:type="auto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uble" w:sz="4" w:space="0" w:color="76923C" w:themeColor="accent3" w:themeShade="BF"/>
          <w:insideV w:val="doub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654"/>
        <w:gridCol w:w="1656"/>
        <w:gridCol w:w="1656"/>
        <w:gridCol w:w="1850"/>
        <w:gridCol w:w="1656"/>
        <w:gridCol w:w="1656"/>
        <w:gridCol w:w="1750"/>
        <w:gridCol w:w="1656"/>
        <w:gridCol w:w="1995"/>
      </w:tblGrid>
      <w:tr w:rsidR="00E84AD6" w:rsidRPr="00EA1248" w:rsidTr="007404E2">
        <w:trPr>
          <w:cantSplit/>
          <w:trHeight w:val="967"/>
        </w:trPr>
        <w:tc>
          <w:tcPr>
            <w:tcW w:w="1654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21CL</w:t>
            </w:r>
          </w:p>
        </w:tc>
        <w:tc>
          <w:tcPr>
            <w:tcW w:w="1656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Ab Ed</w:t>
            </w:r>
          </w:p>
        </w:tc>
        <w:tc>
          <w:tcPr>
            <w:tcW w:w="1656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1850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Collaboration</w:t>
            </w:r>
          </w:p>
        </w:tc>
        <w:tc>
          <w:tcPr>
            <w:tcW w:w="1656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Community</w:t>
            </w:r>
          </w:p>
        </w:tc>
        <w:tc>
          <w:tcPr>
            <w:tcW w:w="1656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Cultural</w:t>
            </w:r>
          </w:p>
        </w:tc>
        <w:tc>
          <w:tcPr>
            <w:tcW w:w="1750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Curriculum</w:t>
            </w:r>
          </w:p>
        </w:tc>
        <w:tc>
          <w:tcPr>
            <w:tcW w:w="1656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995" w:type="dxa"/>
            <w:tcBorders>
              <w:bottom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Differentiation</w:t>
            </w:r>
          </w:p>
        </w:tc>
      </w:tr>
      <w:tr w:rsidR="00E84AD6" w:rsidTr="00740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65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•••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•••••</w:t>
            </w: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</w:p>
        </w:tc>
        <w:tc>
          <w:tcPr>
            <w:tcW w:w="185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9850AD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•••••••••••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</w:t>
            </w: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</w:p>
        </w:tc>
        <w:tc>
          <w:tcPr>
            <w:tcW w:w="199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•••••</w:t>
            </w:r>
          </w:p>
        </w:tc>
      </w:tr>
      <w:tr w:rsidR="007404E2" w:rsidTr="00B22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654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7E66D1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324"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943634" w:themeFill="accent2" w:themeFillShade="BF"/>
            <w:vAlign w:val="center"/>
          </w:tcPr>
          <w:p w:rsidR="007404E2" w:rsidRPr="00B22324" w:rsidRDefault="00B22324" w:rsidP="00E84AD6">
            <w:pPr>
              <w:jc w:val="center"/>
              <w:rPr>
                <w:b/>
                <w:sz w:val="28"/>
                <w:szCs w:val="28"/>
              </w:rPr>
            </w:pPr>
            <w:r w:rsidRPr="00B22324">
              <w:rPr>
                <w:b/>
                <w:color w:val="FFFFFF" w:themeColor="background1"/>
                <w:sz w:val="28"/>
                <w:szCs w:val="28"/>
              </w:rPr>
              <w:t>9.5</w:t>
            </w:r>
            <w:r w:rsidRPr="00B22324">
              <w:rPr>
                <w:b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85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50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943634" w:themeFill="accent2" w:themeFillShade="BF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 w:rsidRPr="00B22324">
              <w:rPr>
                <w:b/>
                <w:color w:val="FFFFFF" w:themeColor="background1"/>
                <w:sz w:val="28"/>
                <w:szCs w:val="28"/>
              </w:rPr>
              <w:t>17</w:t>
            </w:r>
            <w:r w:rsidRPr="00B22324">
              <w:rPr>
                <w:b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7E66D1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324">
              <w:rPr>
                <w:sz w:val="28"/>
                <w:szCs w:val="28"/>
              </w:rPr>
              <w:t>%</w:t>
            </w:r>
          </w:p>
        </w:tc>
        <w:tc>
          <w:tcPr>
            <w:tcW w:w="1995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7404E2" w:rsidRPr="007404E2" w:rsidRDefault="007404E2">
      <w:pPr>
        <w:rPr>
          <w:sz w:val="2"/>
        </w:rPr>
      </w:pPr>
    </w:p>
    <w:tbl>
      <w:tblPr>
        <w:tblStyle w:val="TableGrid"/>
        <w:tblW w:w="0" w:type="auto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uble" w:sz="4" w:space="0" w:color="76923C" w:themeColor="accent3" w:themeShade="BF"/>
          <w:insideV w:val="doub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654"/>
        <w:gridCol w:w="1656"/>
        <w:gridCol w:w="1656"/>
        <w:gridCol w:w="1850"/>
        <w:gridCol w:w="1656"/>
        <w:gridCol w:w="1656"/>
        <w:gridCol w:w="1750"/>
        <w:gridCol w:w="3651"/>
      </w:tblGrid>
      <w:tr w:rsidR="00E84AD6" w:rsidRPr="00EA1248" w:rsidTr="007404E2">
        <w:trPr>
          <w:cantSplit/>
          <w:trHeight w:val="821"/>
        </w:trPr>
        <w:tc>
          <w:tcPr>
            <w:tcW w:w="1654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ICT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Leadership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850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Networks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1656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Reporting</w:t>
            </w:r>
          </w:p>
        </w:tc>
        <w:tc>
          <w:tcPr>
            <w:tcW w:w="1750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Wellbeing</w:t>
            </w:r>
          </w:p>
        </w:tc>
        <w:tc>
          <w:tcPr>
            <w:tcW w:w="3651" w:type="dxa"/>
            <w:tcBorders>
              <w:top w:val="doub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E84AD6" w:rsidRPr="00E84AD6" w:rsidRDefault="00E84AD6" w:rsidP="00E84AD6">
            <w:pPr>
              <w:jc w:val="center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Other</w:t>
            </w:r>
          </w:p>
        </w:tc>
      </w:tr>
      <w:tr w:rsidR="00E84AD6" w:rsidTr="007404E2">
        <w:trPr>
          <w:trHeight w:val="679"/>
        </w:trPr>
        <w:tc>
          <w:tcPr>
            <w:tcW w:w="1654" w:type="dxa"/>
            <w:vAlign w:val="center"/>
          </w:tcPr>
          <w:p w:rsid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••••••••••</w:t>
            </w:r>
          </w:p>
          <w:p w:rsidR="009850AD" w:rsidRPr="00E84AD6" w:rsidRDefault="009850AD" w:rsidP="0098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</w:t>
            </w: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</w:p>
        </w:tc>
        <w:tc>
          <w:tcPr>
            <w:tcW w:w="1656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</w:t>
            </w:r>
            <w:r w:rsidRPr="009850AD">
              <w:rPr>
                <w:color w:val="C0504D" w:themeColor="accent2"/>
                <w:sz w:val="28"/>
                <w:szCs w:val="28"/>
              </w:rPr>
              <w:t>••••</w:t>
            </w:r>
          </w:p>
        </w:tc>
        <w:tc>
          <w:tcPr>
            <w:tcW w:w="1656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••••</w:t>
            </w:r>
          </w:p>
        </w:tc>
        <w:tc>
          <w:tcPr>
            <w:tcW w:w="1850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•••</w:t>
            </w:r>
          </w:p>
        </w:tc>
        <w:tc>
          <w:tcPr>
            <w:tcW w:w="1656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••</w:t>
            </w:r>
          </w:p>
        </w:tc>
        <w:tc>
          <w:tcPr>
            <w:tcW w:w="3651" w:type="dxa"/>
            <w:vAlign w:val="center"/>
          </w:tcPr>
          <w:p w:rsidR="00E84AD6" w:rsidRPr="00E84AD6" w:rsidRDefault="009850AD" w:rsidP="00E84AD6">
            <w:pPr>
              <w:jc w:val="center"/>
              <w:rPr>
                <w:sz w:val="28"/>
                <w:szCs w:val="28"/>
              </w:rPr>
            </w:pPr>
            <w:r w:rsidRPr="009850AD">
              <w:rPr>
                <w:b/>
                <w:sz w:val="28"/>
                <w:szCs w:val="28"/>
              </w:rPr>
              <w:t>Accreditation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•</w:t>
            </w: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</w:p>
        </w:tc>
      </w:tr>
      <w:tr w:rsidR="007404E2" w:rsidTr="00B22324">
        <w:trPr>
          <w:trHeight w:val="679"/>
        </w:trPr>
        <w:tc>
          <w:tcPr>
            <w:tcW w:w="1654" w:type="dxa"/>
            <w:shd w:val="clear" w:color="auto" w:fill="943634" w:themeFill="accent2" w:themeFillShade="BF"/>
            <w:vAlign w:val="center"/>
          </w:tcPr>
          <w:p w:rsidR="007404E2" w:rsidRPr="00B22324" w:rsidRDefault="00B22324" w:rsidP="00E84AD6">
            <w:pPr>
              <w:jc w:val="center"/>
              <w:rPr>
                <w:b/>
                <w:sz w:val="28"/>
                <w:szCs w:val="28"/>
              </w:rPr>
            </w:pPr>
            <w:r w:rsidRPr="00B22324">
              <w:rPr>
                <w:b/>
                <w:color w:val="FFFFFF" w:themeColor="background1"/>
                <w:sz w:val="28"/>
                <w:szCs w:val="28"/>
              </w:rPr>
              <w:t>22</w:t>
            </w:r>
            <w:r w:rsidRPr="00B22324">
              <w:rPr>
                <w:b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56" w:type="dxa"/>
            <w:shd w:val="clear" w:color="auto" w:fill="943634" w:themeFill="accent2" w:themeFillShade="BF"/>
            <w:vAlign w:val="center"/>
          </w:tcPr>
          <w:p w:rsidR="007404E2" w:rsidRPr="00B22324" w:rsidRDefault="00B22324" w:rsidP="00E84AD6">
            <w:pPr>
              <w:jc w:val="center"/>
              <w:rPr>
                <w:b/>
                <w:sz w:val="28"/>
                <w:szCs w:val="28"/>
              </w:rPr>
            </w:pPr>
            <w:r w:rsidRPr="00B22324">
              <w:rPr>
                <w:b/>
                <w:color w:val="FFFFFF" w:themeColor="background1"/>
                <w:sz w:val="28"/>
                <w:szCs w:val="28"/>
              </w:rPr>
              <w:t>9.5</w:t>
            </w:r>
            <w:r w:rsidRPr="00B22324">
              <w:rPr>
                <w:b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56" w:type="dxa"/>
            <w:shd w:val="clear" w:color="auto" w:fill="F2DBDB" w:themeFill="accent2" w:themeFillTint="33"/>
            <w:vAlign w:val="center"/>
          </w:tcPr>
          <w:p w:rsidR="007404E2" w:rsidRDefault="007E66D1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324">
              <w:rPr>
                <w:sz w:val="28"/>
                <w:szCs w:val="28"/>
              </w:rPr>
              <w:t>%</w:t>
            </w:r>
          </w:p>
        </w:tc>
        <w:tc>
          <w:tcPr>
            <w:tcW w:w="1850" w:type="dxa"/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750" w:type="dxa"/>
            <w:shd w:val="clear" w:color="auto" w:fill="F2DBDB" w:themeFill="accent2" w:themeFillTint="33"/>
            <w:vAlign w:val="center"/>
          </w:tcPr>
          <w:p w:rsidR="007404E2" w:rsidRDefault="00B22324" w:rsidP="00E8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3651" w:type="dxa"/>
            <w:shd w:val="clear" w:color="auto" w:fill="F2DBDB" w:themeFill="accent2" w:themeFillTint="33"/>
            <w:vAlign w:val="center"/>
          </w:tcPr>
          <w:p w:rsidR="007404E2" w:rsidRPr="007E66D1" w:rsidRDefault="007E66D1" w:rsidP="00E84AD6">
            <w:pPr>
              <w:jc w:val="center"/>
              <w:rPr>
                <w:sz w:val="28"/>
                <w:szCs w:val="28"/>
              </w:rPr>
            </w:pPr>
            <w:r w:rsidRPr="007E66D1">
              <w:rPr>
                <w:sz w:val="28"/>
                <w:szCs w:val="28"/>
              </w:rPr>
              <w:t>3%</w:t>
            </w:r>
          </w:p>
        </w:tc>
      </w:tr>
    </w:tbl>
    <w:p w:rsidR="00E84AD6" w:rsidRDefault="00E84AD6" w:rsidP="009850AD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07"/>
      </w:tblGrid>
      <w:tr w:rsidR="007404E2" w:rsidTr="007404E2">
        <w:tc>
          <w:tcPr>
            <w:tcW w:w="2660" w:type="dxa"/>
          </w:tcPr>
          <w:p w:rsidR="007404E2" w:rsidRPr="009850AD" w:rsidRDefault="007404E2" w:rsidP="007404E2">
            <w:pPr>
              <w:rPr>
                <w:szCs w:val="28"/>
              </w:rPr>
            </w:pPr>
            <w:r w:rsidRPr="009850AD">
              <w:rPr>
                <w:sz w:val="28"/>
                <w:szCs w:val="28"/>
              </w:rPr>
              <w:t>•</w:t>
            </w:r>
            <w:r w:rsidRPr="009850AD">
              <w:rPr>
                <w:szCs w:val="28"/>
              </w:rPr>
              <w:t xml:space="preserve"> = classroom teacher</w:t>
            </w:r>
          </w:p>
          <w:p w:rsidR="007404E2" w:rsidRPr="009850AD" w:rsidRDefault="007404E2" w:rsidP="007404E2">
            <w:pPr>
              <w:rPr>
                <w:sz w:val="16"/>
              </w:rPr>
            </w:pPr>
            <w:r w:rsidRPr="009850AD">
              <w:rPr>
                <w:color w:val="C0504D" w:themeColor="accent2"/>
                <w:sz w:val="28"/>
                <w:szCs w:val="28"/>
              </w:rPr>
              <w:t>•</w:t>
            </w:r>
            <w:r w:rsidRPr="009850AD">
              <w:rPr>
                <w:szCs w:val="28"/>
              </w:rPr>
              <w:t xml:space="preserve"> = executive</w:t>
            </w:r>
          </w:p>
          <w:p w:rsidR="007404E2" w:rsidRDefault="007404E2" w:rsidP="009850AD">
            <w:pPr>
              <w:rPr>
                <w:sz w:val="10"/>
              </w:rPr>
            </w:pPr>
          </w:p>
        </w:tc>
        <w:tc>
          <w:tcPr>
            <w:tcW w:w="13007" w:type="dxa"/>
          </w:tcPr>
          <w:p w:rsidR="007404E2" w:rsidRPr="009850AD" w:rsidRDefault="007404E2" w:rsidP="007404E2">
            <w:pPr>
              <w:jc w:val="right"/>
              <w:rPr>
                <w:b/>
              </w:rPr>
            </w:pPr>
            <w:r w:rsidRPr="009850AD">
              <w:rPr>
                <w:b/>
              </w:rPr>
              <w:t xml:space="preserve">Data </w:t>
            </w:r>
            <w:r>
              <w:rPr>
                <w:b/>
              </w:rPr>
              <w:t xml:space="preserve">produced on 15/9/15 </w:t>
            </w:r>
            <w:r w:rsidRPr="009850AD">
              <w:rPr>
                <w:b/>
              </w:rPr>
              <w:t>based on</w:t>
            </w:r>
            <w:r>
              <w:rPr>
                <w:b/>
              </w:rPr>
              <w:t xml:space="preserve"> </w:t>
            </w:r>
            <w:r w:rsidRPr="007404E2">
              <w:rPr>
                <w:b/>
                <w:color w:val="C0504D" w:themeColor="accent2"/>
              </w:rPr>
              <w:t>64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PD register entries</w:t>
            </w:r>
            <w:r w:rsidRPr="009850AD">
              <w:rPr>
                <w:b/>
              </w:rPr>
              <w:t xml:space="preserve"> </w:t>
            </w:r>
            <w:r>
              <w:rPr>
                <w:b/>
              </w:rPr>
              <w:t>representing</w:t>
            </w:r>
            <w:r w:rsidRPr="009850AD">
              <w:rPr>
                <w:b/>
              </w:rPr>
              <w:t>:</w:t>
            </w:r>
          </w:p>
          <w:p w:rsidR="007404E2" w:rsidRDefault="007404E2" w:rsidP="007404E2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54 classroom teachers</w:t>
            </w:r>
          </w:p>
          <w:p w:rsidR="007404E2" w:rsidRDefault="007404E2" w:rsidP="007404E2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8 HTs</w:t>
            </w:r>
          </w:p>
          <w:p w:rsidR="007404E2" w:rsidRPr="007404E2" w:rsidRDefault="007404E2" w:rsidP="007404E2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2 DPs</w:t>
            </w:r>
          </w:p>
        </w:tc>
      </w:tr>
    </w:tbl>
    <w:p w:rsidR="00A1086E" w:rsidRPr="00A1086E" w:rsidRDefault="00A1086E" w:rsidP="009850AD">
      <w:pPr>
        <w:spacing w:after="0"/>
        <w:rPr>
          <w:b/>
          <w:szCs w:val="28"/>
        </w:rPr>
      </w:pPr>
      <w:r w:rsidRPr="00A1086E">
        <w:rPr>
          <w:b/>
          <w:szCs w:val="28"/>
        </w:rPr>
        <w:t>Notes:</w:t>
      </w:r>
    </w:p>
    <w:p w:rsidR="00A1086E" w:rsidRPr="00654FCA" w:rsidRDefault="00A1086E" w:rsidP="00A1086E">
      <w:pPr>
        <w:pStyle w:val="ListParagraph"/>
        <w:numPr>
          <w:ilvl w:val="0"/>
          <w:numId w:val="2"/>
        </w:numPr>
        <w:spacing w:after="0"/>
        <w:ind w:left="426" w:hanging="284"/>
        <w:rPr>
          <w:b/>
          <w:szCs w:val="28"/>
        </w:rPr>
      </w:pPr>
      <w:r w:rsidRPr="00654FCA">
        <w:rPr>
          <w:b/>
          <w:szCs w:val="28"/>
        </w:rPr>
        <w:t>Top four areas address PL focus for 58% of staff</w:t>
      </w:r>
    </w:p>
    <w:p w:rsidR="00A1086E" w:rsidRPr="00A1086E" w:rsidRDefault="00A1086E" w:rsidP="00A1086E">
      <w:pPr>
        <w:pStyle w:val="ListParagraph"/>
        <w:numPr>
          <w:ilvl w:val="0"/>
          <w:numId w:val="2"/>
        </w:numPr>
        <w:spacing w:after="0"/>
        <w:ind w:left="426" w:hanging="284"/>
        <w:rPr>
          <w:szCs w:val="28"/>
        </w:rPr>
      </w:pPr>
      <w:r w:rsidRPr="00A1086E">
        <w:rPr>
          <w:szCs w:val="28"/>
        </w:rPr>
        <w:t>2 class room teachers + 1 executive aligned PL to H</w:t>
      </w:r>
      <w:r w:rsidR="00654FCA">
        <w:rPr>
          <w:szCs w:val="28"/>
        </w:rPr>
        <w:t xml:space="preserve">ighly </w:t>
      </w:r>
      <w:r w:rsidRPr="00A1086E">
        <w:rPr>
          <w:szCs w:val="28"/>
        </w:rPr>
        <w:t>A</w:t>
      </w:r>
      <w:r w:rsidR="00654FCA">
        <w:rPr>
          <w:szCs w:val="28"/>
        </w:rPr>
        <w:t>ccomplished</w:t>
      </w:r>
      <w:r w:rsidRPr="00A1086E">
        <w:rPr>
          <w:szCs w:val="28"/>
        </w:rPr>
        <w:t xml:space="preserve"> Standards </w:t>
      </w:r>
    </w:p>
    <w:p w:rsidR="009850AD" w:rsidRDefault="00A1086E" w:rsidP="00A1086E">
      <w:pPr>
        <w:pStyle w:val="ListParagraph"/>
        <w:numPr>
          <w:ilvl w:val="0"/>
          <w:numId w:val="2"/>
        </w:numPr>
        <w:spacing w:after="0"/>
        <w:ind w:left="426" w:hanging="284"/>
      </w:pPr>
      <w:r w:rsidRPr="00A1086E">
        <w:rPr>
          <w:szCs w:val="28"/>
        </w:rPr>
        <w:t>2 class room teachers</w:t>
      </w:r>
      <w:r w:rsidRPr="00A1086E">
        <w:rPr>
          <w:szCs w:val="28"/>
        </w:rPr>
        <w:t xml:space="preserve"> </w:t>
      </w:r>
      <w:r w:rsidRPr="00A1086E">
        <w:rPr>
          <w:szCs w:val="28"/>
        </w:rPr>
        <w:t xml:space="preserve">+ </w:t>
      </w:r>
      <w:r w:rsidRPr="00A1086E">
        <w:rPr>
          <w:szCs w:val="28"/>
        </w:rPr>
        <w:t>6</w:t>
      </w:r>
      <w:r w:rsidRPr="00A1086E">
        <w:rPr>
          <w:szCs w:val="28"/>
        </w:rPr>
        <w:t xml:space="preserve"> executive aligned PL to </w:t>
      </w:r>
      <w:r w:rsidRPr="00A1086E">
        <w:rPr>
          <w:szCs w:val="28"/>
        </w:rPr>
        <w:t>Lead</w:t>
      </w:r>
      <w:r w:rsidRPr="00A1086E">
        <w:rPr>
          <w:szCs w:val="28"/>
        </w:rPr>
        <w:t xml:space="preserve"> Standards</w:t>
      </w:r>
    </w:p>
    <w:p w:rsidR="009850AD" w:rsidRDefault="009850AD" w:rsidP="009850AD">
      <w:pPr>
        <w:spacing w:after="0"/>
      </w:pPr>
    </w:p>
    <w:p w:rsidR="009850AD" w:rsidRDefault="009850AD">
      <w:pPr>
        <w:spacing w:after="0"/>
      </w:pPr>
    </w:p>
    <w:sectPr w:rsidR="009850AD" w:rsidSect="00461FEB">
      <w:headerReference w:type="default" r:id="rId8"/>
      <w:footerReference w:type="default" r:id="rId9"/>
      <w:pgSz w:w="16838" w:h="11906" w:orient="landscape"/>
      <w:pgMar w:top="567" w:right="678" w:bottom="568" w:left="709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BB" w:rsidRDefault="008D06BB" w:rsidP="0069549C">
      <w:pPr>
        <w:spacing w:after="0" w:line="240" w:lineRule="auto"/>
      </w:pPr>
      <w:r>
        <w:separator/>
      </w:r>
    </w:p>
  </w:endnote>
  <w:endnote w:type="continuationSeparator" w:id="0">
    <w:p w:rsidR="008D06BB" w:rsidRDefault="008D06BB" w:rsidP="006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B" w:rsidRDefault="00384E1F" w:rsidP="00461FEB">
    <w:pPr>
      <w:spacing w:after="0"/>
      <w:jc w:val="center"/>
      <w:rPr>
        <w:i/>
      </w:rPr>
    </w:pPr>
    <w:r w:rsidRPr="00384E1F">
      <w:rPr>
        <w:i/>
      </w:rPr>
      <w:t>This matrix outlines the Standards and PL Focus Areas which have been mapped to PDP goals by HSHS staff for Term 4 of 2015.</w:t>
    </w:r>
  </w:p>
  <w:p w:rsidR="00384E1F" w:rsidRPr="00384E1F" w:rsidRDefault="00461FEB" w:rsidP="00461FEB">
    <w:pPr>
      <w:spacing w:after="0"/>
      <w:jc w:val="center"/>
      <w:rPr>
        <w:i/>
      </w:rPr>
    </w:pPr>
    <w:r>
      <w:rPr>
        <w:i/>
      </w:rPr>
      <w:t>The numbers beneath each Standard Descriptor indicate the number of staff whom have linked that Descriptor directly to a PDP goal in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BB" w:rsidRDefault="008D06BB" w:rsidP="0069549C">
      <w:pPr>
        <w:spacing w:after="0" w:line="240" w:lineRule="auto"/>
      </w:pPr>
      <w:r>
        <w:separator/>
      </w:r>
    </w:p>
  </w:footnote>
  <w:footnote w:type="continuationSeparator" w:id="0">
    <w:p w:rsidR="008D06BB" w:rsidRDefault="008D06BB" w:rsidP="0069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9C" w:rsidRPr="0069549C" w:rsidRDefault="0069549C" w:rsidP="0069549C">
    <w:pPr>
      <w:pStyle w:val="Header"/>
      <w:jc w:val="center"/>
      <w:rPr>
        <w:b/>
        <w:sz w:val="24"/>
      </w:rPr>
    </w:pPr>
    <w:r w:rsidRPr="0069549C">
      <w:rPr>
        <w:b/>
        <w:sz w:val="24"/>
      </w:rPr>
      <w:t>HSHS Perfo</w:t>
    </w:r>
    <w:r>
      <w:rPr>
        <w:b/>
        <w:sz w:val="24"/>
      </w:rPr>
      <w:t>rmance and Development Snapshot</w:t>
    </w:r>
  </w:p>
  <w:p w:rsidR="0069549C" w:rsidRDefault="0069549C" w:rsidP="0069549C">
    <w:pPr>
      <w:pStyle w:val="Header"/>
      <w:jc w:val="center"/>
      <w:rPr>
        <w:b/>
        <w:sz w:val="24"/>
      </w:rPr>
    </w:pPr>
    <w:r w:rsidRPr="0069549C">
      <w:rPr>
        <w:b/>
        <w:sz w:val="24"/>
      </w:rPr>
      <w:t>Professional Standards Matrix and</w:t>
    </w:r>
    <w:r>
      <w:rPr>
        <w:b/>
        <w:sz w:val="24"/>
      </w:rPr>
      <w:t xml:space="preserve"> </w:t>
    </w:r>
    <w:r w:rsidRPr="0069549C">
      <w:rPr>
        <w:b/>
        <w:sz w:val="24"/>
      </w:rPr>
      <w:t>Professional Learning Focus Areas</w:t>
    </w:r>
  </w:p>
  <w:p w:rsidR="0069549C" w:rsidRPr="0069549C" w:rsidRDefault="0069549C" w:rsidP="0069549C">
    <w:pPr>
      <w:pStyle w:val="Header"/>
      <w:jc w:val="center"/>
      <w:rPr>
        <w:sz w:val="24"/>
      </w:rPr>
    </w:pPr>
    <w:r w:rsidRPr="0069549C">
      <w:rPr>
        <w:sz w:val="24"/>
      </w:rPr>
      <w:t>Semester Two  ▪ 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8AC"/>
    <w:multiLevelType w:val="hybridMultilevel"/>
    <w:tmpl w:val="7B8AF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3EE"/>
    <w:multiLevelType w:val="hybridMultilevel"/>
    <w:tmpl w:val="5088D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C"/>
    <w:rsid w:val="001E31BA"/>
    <w:rsid w:val="00384E1F"/>
    <w:rsid w:val="00461FEB"/>
    <w:rsid w:val="00515B8C"/>
    <w:rsid w:val="00654FCA"/>
    <w:rsid w:val="0069549C"/>
    <w:rsid w:val="006C586C"/>
    <w:rsid w:val="007404E2"/>
    <w:rsid w:val="007C440F"/>
    <w:rsid w:val="007E66D1"/>
    <w:rsid w:val="008D06BB"/>
    <w:rsid w:val="00974F63"/>
    <w:rsid w:val="00980A0C"/>
    <w:rsid w:val="009850AD"/>
    <w:rsid w:val="00A064DA"/>
    <w:rsid w:val="00A1086E"/>
    <w:rsid w:val="00A62433"/>
    <w:rsid w:val="00B22324"/>
    <w:rsid w:val="00C418F0"/>
    <w:rsid w:val="00CC2868"/>
    <w:rsid w:val="00D5002E"/>
    <w:rsid w:val="00E4336A"/>
    <w:rsid w:val="00E7057B"/>
    <w:rsid w:val="00E84AD6"/>
    <w:rsid w:val="00EA1248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C"/>
  </w:style>
  <w:style w:type="paragraph" w:styleId="Footer">
    <w:name w:val="footer"/>
    <w:basedOn w:val="Normal"/>
    <w:link w:val="FooterChar"/>
    <w:uiPriority w:val="99"/>
    <w:unhideWhenUsed/>
    <w:rsid w:val="0069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C"/>
  </w:style>
  <w:style w:type="table" w:styleId="TableGrid">
    <w:name w:val="Table Grid"/>
    <w:basedOn w:val="TableNormal"/>
    <w:uiPriority w:val="59"/>
    <w:rsid w:val="0069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C"/>
  </w:style>
  <w:style w:type="paragraph" w:styleId="Footer">
    <w:name w:val="footer"/>
    <w:basedOn w:val="Normal"/>
    <w:link w:val="FooterChar"/>
    <w:uiPriority w:val="99"/>
    <w:unhideWhenUsed/>
    <w:rsid w:val="0069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C"/>
  </w:style>
  <w:style w:type="table" w:styleId="TableGrid">
    <w:name w:val="Table Grid"/>
    <w:basedOn w:val="TableNormal"/>
    <w:uiPriority w:val="59"/>
    <w:rsid w:val="0069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Byrne</dc:creator>
  <cp:lastModifiedBy>Krystal Bevin</cp:lastModifiedBy>
  <cp:revision>22</cp:revision>
  <dcterms:created xsi:type="dcterms:W3CDTF">2015-09-14T03:56:00Z</dcterms:created>
  <dcterms:modified xsi:type="dcterms:W3CDTF">2015-09-15T04:22:00Z</dcterms:modified>
</cp:coreProperties>
</file>